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748" w:rsidRPr="00E74748" w:rsidRDefault="00E74748" w:rsidP="00E74748">
      <w:pPr>
        <w:tabs>
          <w:tab w:val="right" w:pos="1080"/>
        </w:tabs>
        <w:bidi/>
        <w:spacing w:after="0" w:line="360" w:lineRule="auto"/>
        <w:ind w:right="980"/>
        <w:jc w:val="both"/>
        <w:rPr>
          <w:rFonts w:ascii="Calibri" w:eastAsia="Calibri" w:hAnsi="Calibri" w:cs="B Nazanin"/>
          <w:color w:val="000000"/>
          <w:sz w:val="24"/>
          <w:szCs w:val="24"/>
        </w:rPr>
      </w:pPr>
    </w:p>
    <w:p w:rsidR="00E74748" w:rsidRPr="00E74748" w:rsidRDefault="00E74748" w:rsidP="00E74748">
      <w:pPr>
        <w:keepNext/>
        <w:keepLines/>
        <w:tabs>
          <w:tab w:val="right" w:pos="630"/>
        </w:tabs>
        <w:bidi/>
        <w:spacing w:after="0" w:line="360" w:lineRule="auto"/>
        <w:ind w:left="143" w:hanging="10"/>
        <w:jc w:val="both"/>
        <w:outlineLvl w:val="0"/>
        <w:rPr>
          <w:rFonts w:ascii="Mitra" w:eastAsia="Mitra" w:hAnsi="Mitra" w:cs="B Nazanin"/>
          <w:b/>
          <w:color w:val="000000"/>
          <w:sz w:val="24"/>
          <w:szCs w:val="24"/>
        </w:rPr>
      </w:pPr>
      <w:r w:rsidRPr="00E74748">
        <w:rPr>
          <w:rFonts w:ascii="Mitra" w:eastAsia="Mitra" w:hAnsi="Mitra" w:cs="B Nazanin"/>
          <w:b/>
          <w:bCs/>
          <w:color w:val="000000"/>
          <w:sz w:val="24"/>
          <w:szCs w:val="24"/>
          <w:rtl/>
        </w:rPr>
        <w:t xml:space="preserve">فصل پنجم: ارزشیابی و نظارت </w:t>
      </w:r>
      <w:r w:rsidR="00597DEC">
        <w:rPr>
          <w:rFonts w:ascii="Mitra" w:eastAsia="Mitra" w:hAnsi="Mitra" w:cs="B Nazanin" w:hint="cs"/>
          <w:b/>
          <w:bCs/>
          <w:color w:val="000000"/>
          <w:sz w:val="24"/>
          <w:szCs w:val="24"/>
          <w:rtl/>
        </w:rPr>
        <w:t xml:space="preserve"> برعملکرد مسئول بهداشت حرفه ای صنعت</w:t>
      </w:r>
    </w:p>
    <w:p w:rsidR="00E74748" w:rsidRPr="00E74748" w:rsidRDefault="00E74748" w:rsidP="0059727D">
      <w:pPr>
        <w:tabs>
          <w:tab w:val="right" w:pos="630"/>
        </w:tabs>
        <w:bidi/>
        <w:spacing w:after="0" w:line="360" w:lineRule="auto"/>
        <w:ind w:left="129" w:right="-14" w:hanging="11"/>
        <w:jc w:val="both"/>
        <w:rPr>
          <w:rFonts w:ascii="Calibri" w:eastAsia="Calibri" w:hAnsi="Calibri" w:cs="B Nazanin"/>
          <w:color w:val="000000"/>
          <w:sz w:val="24"/>
          <w:szCs w:val="24"/>
        </w:rPr>
      </w:pPr>
      <w:r w:rsidRPr="00E74748">
        <w:rPr>
          <w:rFonts w:ascii="Mitra" w:eastAsia="Mitra" w:hAnsi="Mitra" w:cs="B Nazanin"/>
          <w:b/>
          <w:bCs/>
          <w:color w:val="000000"/>
          <w:sz w:val="24"/>
          <w:szCs w:val="24"/>
          <w:rtl/>
        </w:rPr>
        <w:t xml:space="preserve">ماده </w:t>
      </w:r>
      <w:r>
        <w:rPr>
          <w:rFonts w:ascii="Mitra" w:eastAsia="Mitra" w:hAnsi="Mitra" w:cs="B Nazanin" w:hint="cs"/>
          <w:b/>
          <w:bCs/>
          <w:color w:val="000000"/>
          <w:sz w:val="24"/>
          <w:szCs w:val="24"/>
          <w:rtl/>
        </w:rPr>
        <w:t>11</w:t>
      </w:r>
      <w:r w:rsidRPr="00E74748">
        <w:rPr>
          <w:rFonts w:ascii="Mitra" w:eastAsia="Mitra" w:hAnsi="Mitra" w:cs="B Nazanin"/>
          <w:b/>
          <w:bCs/>
          <w:color w:val="000000"/>
          <w:sz w:val="24"/>
          <w:szCs w:val="24"/>
          <w:rtl/>
        </w:rPr>
        <w:t xml:space="preserve">- </w:t>
      </w:r>
      <w:r w:rsidRPr="00E74748">
        <w:rPr>
          <w:rFonts w:ascii="Mitra" w:eastAsia="Mitra" w:hAnsi="Mitra" w:cs="B Nazanin"/>
          <w:color w:val="000000"/>
          <w:sz w:val="24"/>
          <w:szCs w:val="24"/>
          <w:rtl/>
        </w:rPr>
        <w:t xml:space="preserve"> صدور تاییدیه مجدد براساس ارزشیابی عملکرد فرد مطابق شرح وظایف و مسئولیت های  ارائه شده در فصل چهارم این دستورالعمل و چک لیست ارزشیابی مصوب  توسط شبکه بهداشت و درمان شهرستان / دانشگاههای</w:t>
      </w:r>
      <w:r w:rsidR="0059727D">
        <w:rPr>
          <w:rFonts w:ascii="Mitra" w:eastAsia="Mitra" w:hAnsi="Mitra" w:cs="B Nazanin" w:hint="cs"/>
          <w:color w:val="000000"/>
          <w:sz w:val="24"/>
          <w:szCs w:val="24"/>
          <w:rtl/>
        </w:rPr>
        <w:t xml:space="preserve"> </w:t>
      </w:r>
      <w:r w:rsidRPr="00E74748">
        <w:rPr>
          <w:rFonts w:ascii="Mitra" w:eastAsia="Mitra" w:hAnsi="Mitra" w:cs="B Nazanin"/>
          <w:color w:val="000000"/>
          <w:sz w:val="24"/>
          <w:szCs w:val="24"/>
          <w:rtl/>
        </w:rPr>
        <w:t xml:space="preserve">علوم پزشکی انجام خواهد گرفت. </w:t>
      </w:r>
    </w:p>
    <w:p w:rsidR="00E74748" w:rsidRPr="00E74748" w:rsidRDefault="00E74748" w:rsidP="0059727D">
      <w:pPr>
        <w:tabs>
          <w:tab w:val="right" w:pos="630"/>
        </w:tabs>
        <w:bidi/>
        <w:spacing w:after="0" w:line="360" w:lineRule="auto"/>
        <w:ind w:left="129" w:right="-14" w:hanging="11"/>
        <w:jc w:val="both"/>
        <w:rPr>
          <w:rFonts w:ascii="Calibri" w:eastAsia="Calibri" w:hAnsi="Calibri" w:cs="B Nazanin"/>
          <w:color w:val="000000"/>
          <w:sz w:val="24"/>
          <w:szCs w:val="24"/>
        </w:rPr>
      </w:pPr>
      <w:bookmarkStart w:id="0" w:name="_GoBack"/>
      <w:bookmarkEnd w:id="0"/>
      <w:r w:rsidRPr="00E74748">
        <w:rPr>
          <w:rFonts w:ascii="Mitra" w:eastAsia="Mitra" w:hAnsi="Mitra" w:cs="B Nazanin"/>
          <w:b/>
          <w:bCs/>
          <w:color w:val="000000"/>
          <w:sz w:val="24"/>
          <w:szCs w:val="24"/>
          <w:rtl/>
        </w:rPr>
        <w:t xml:space="preserve">ماده </w:t>
      </w:r>
      <w:r>
        <w:rPr>
          <w:rFonts w:ascii="Mitra" w:eastAsia="Mitra" w:hAnsi="Mitra" w:cs="B Nazanin" w:hint="cs"/>
          <w:b/>
          <w:bCs/>
          <w:color w:val="000000"/>
          <w:sz w:val="24"/>
          <w:szCs w:val="24"/>
          <w:rtl/>
        </w:rPr>
        <w:t>12</w:t>
      </w:r>
      <w:r w:rsidRPr="00E74748">
        <w:rPr>
          <w:rFonts w:ascii="Mitra" w:eastAsia="Mitra" w:hAnsi="Mitra" w:cs="B Nazanin"/>
          <w:b/>
          <w:bCs/>
          <w:color w:val="000000"/>
          <w:sz w:val="24"/>
          <w:szCs w:val="24"/>
          <w:rtl/>
        </w:rPr>
        <w:t>-</w:t>
      </w:r>
      <w:r w:rsidRPr="00E74748">
        <w:rPr>
          <w:rFonts w:ascii="Mitra" w:eastAsia="Mitra" w:hAnsi="Mitra" w:cs="B Nazanin"/>
          <w:color w:val="000000"/>
          <w:sz w:val="24"/>
          <w:szCs w:val="24"/>
          <w:rtl/>
        </w:rPr>
        <w:t xml:space="preserve"> شبکه های بهداشت مکلف هستند عملکرد مسئولین بهداشت حرفه ای موضوع این دستورالعمل را در کارگاه های</w:t>
      </w:r>
      <w:r w:rsidR="0059727D">
        <w:rPr>
          <w:rFonts w:ascii="Mitra" w:eastAsia="Mitra" w:hAnsi="Mitra" w:cs="B Nazanin" w:hint="cs"/>
          <w:color w:val="000000"/>
          <w:sz w:val="24"/>
          <w:szCs w:val="24"/>
          <w:rtl/>
        </w:rPr>
        <w:t xml:space="preserve"> </w:t>
      </w:r>
      <w:r w:rsidRPr="00E74748">
        <w:rPr>
          <w:rFonts w:ascii="Mitra" w:eastAsia="Mitra" w:hAnsi="Mitra" w:cs="B Nazanin"/>
          <w:color w:val="000000"/>
          <w:sz w:val="24"/>
          <w:szCs w:val="24"/>
          <w:rtl/>
        </w:rPr>
        <w:t>تابعه مشمول حداقل سالی یک بار با استفاده از چک لیست مصوب مورد ارزیابی قرار داده و نتیجه آن را به فرد وکارفرمای مربوطه</w:t>
      </w:r>
      <w:r w:rsidRPr="00E74748">
        <w:rPr>
          <w:rFonts w:ascii="Mitra" w:eastAsia="Mitra" w:hAnsi="Mitra" w:cs="B Nazanin"/>
          <w:color w:val="FF0000"/>
          <w:sz w:val="24"/>
          <w:szCs w:val="24"/>
          <w:rtl/>
        </w:rPr>
        <w:t xml:space="preserve"> </w:t>
      </w:r>
      <w:r w:rsidRPr="00E74748">
        <w:rPr>
          <w:rFonts w:ascii="Mitra" w:eastAsia="Mitra" w:hAnsi="Mitra" w:cs="B Nazanin"/>
          <w:color w:val="000000"/>
          <w:sz w:val="24"/>
          <w:szCs w:val="24"/>
          <w:rtl/>
        </w:rPr>
        <w:t xml:space="preserve">اعلام نمایند و در سامانه مربوطه ثبت نماید. </w:t>
      </w:r>
    </w:p>
    <w:p w:rsidR="00E74748" w:rsidRPr="00E74748" w:rsidRDefault="0059727D" w:rsidP="0059727D">
      <w:pPr>
        <w:tabs>
          <w:tab w:val="right" w:pos="630"/>
        </w:tabs>
        <w:bidi/>
        <w:spacing w:after="0" w:line="360" w:lineRule="auto"/>
        <w:ind w:left="8" w:right="-13" w:hanging="8"/>
        <w:jc w:val="both"/>
        <w:rPr>
          <w:rFonts w:ascii="Calibri" w:eastAsia="Calibri" w:hAnsi="Calibri" w:cs="B Nazanin"/>
          <w:color w:val="000000"/>
          <w:sz w:val="24"/>
          <w:szCs w:val="24"/>
        </w:rPr>
      </w:pPr>
      <w:r>
        <w:rPr>
          <w:rFonts w:ascii="Mitra" w:eastAsia="Mitra" w:hAnsi="Mitra" w:cs="B Nazanin"/>
          <w:color w:val="000000"/>
          <w:sz w:val="24"/>
          <w:szCs w:val="24"/>
          <w:rtl/>
        </w:rPr>
        <w:t>ت</w:t>
      </w:r>
      <w:r>
        <w:rPr>
          <w:rFonts w:ascii="Mitra" w:eastAsia="Mitra" w:hAnsi="Mitra" w:cs="B Nazanin" w:hint="cs"/>
          <w:color w:val="000000"/>
          <w:sz w:val="24"/>
          <w:szCs w:val="24"/>
          <w:rtl/>
        </w:rPr>
        <w:t>ب</w:t>
      </w:r>
      <w:r w:rsidR="00E74748" w:rsidRPr="00E74748">
        <w:rPr>
          <w:rFonts w:ascii="Mitra" w:eastAsia="Mitra" w:hAnsi="Mitra" w:cs="B Nazanin"/>
          <w:color w:val="000000"/>
          <w:sz w:val="24"/>
          <w:szCs w:val="24"/>
          <w:rtl/>
        </w:rPr>
        <w:t xml:space="preserve">صره - </w:t>
      </w:r>
      <w:r>
        <w:rPr>
          <w:rFonts w:ascii="Mitra" w:eastAsia="Mitra" w:hAnsi="Mitra" w:cs="B Nazanin" w:hint="cs"/>
          <w:color w:val="000000"/>
          <w:sz w:val="24"/>
          <w:szCs w:val="24"/>
          <w:rtl/>
        </w:rPr>
        <w:t>م</w:t>
      </w:r>
      <w:r w:rsidR="00E74748" w:rsidRPr="00E74748">
        <w:rPr>
          <w:rFonts w:ascii="Mitra" w:eastAsia="Mitra" w:hAnsi="Mitra" w:cs="B Nazanin"/>
          <w:color w:val="000000"/>
          <w:sz w:val="24"/>
          <w:szCs w:val="24"/>
          <w:rtl/>
        </w:rPr>
        <w:t xml:space="preserve">سئول بهدا شت حرفه ای باید حداقل </w:t>
      </w:r>
      <w:r>
        <w:rPr>
          <w:rFonts w:ascii="Mitra" w:eastAsia="Mitra" w:hAnsi="Mitra" w:cs="B Nazanin" w:hint="cs"/>
          <w:color w:val="000000"/>
          <w:sz w:val="24"/>
          <w:szCs w:val="24"/>
          <w:rtl/>
        </w:rPr>
        <w:t>70</w:t>
      </w:r>
      <w:r w:rsidR="00E74748" w:rsidRPr="00E74748">
        <w:rPr>
          <w:rFonts w:ascii="Mitra" w:eastAsia="Mitra" w:hAnsi="Mitra" w:cs="B Nazanin"/>
          <w:color w:val="000000"/>
          <w:sz w:val="24"/>
          <w:szCs w:val="24"/>
          <w:rtl/>
        </w:rPr>
        <w:t xml:space="preserve"> در صد کل نمرة </w:t>
      </w:r>
      <w:r>
        <w:rPr>
          <w:rFonts w:ascii="Mitra" w:eastAsia="Mitra" w:hAnsi="Mitra" w:cs="B Nazanin" w:hint="cs"/>
          <w:color w:val="000000"/>
          <w:sz w:val="24"/>
          <w:szCs w:val="24"/>
          <w:rtl/>
        </w:rPr>
        <w:t>چک لیست مصوب</w:t>
      </w:r>
      <w:r w:rsidR="00E74748" w:rsidRPr="00E74748">
        <w:rPr>
          <w:rFonts w:ascii="Mitra" w:eastAsia="Mitra" w:hAnsi="Mitra" w:cs="B Nazanin"/>
          <w:color w:val="000000"/>
          <w:sz w:val="24"/>
          <w:szCs w:val="24"/>
          <w:rtl/>
        </w:rPr>
        <w:t xml:space="preserve"> را برای تمدید مجددصلاحیت خود کسب نماید و در صورت عدم کسب امتیاز، دو نوبت مهلت سه ماهه برای رفع اشکالات و ارتقاء امتیاز داده خواهدشد) حداکثر مهلت </w:t>
      </w:r>
      <w:r>
        <w:rPr>
          <w:rFonts w:ascii="Mitra" w:eastAsia="Mitra" w:hAnsi="Mitra" w:cs="B Nazanin" w:hint="cs"/>
          <w:color w:val="000000"/>
          <w:sz w:val="24"/>
          <w:szCs w:val="24"/>
          <w:rtl/>
        </w:rPr>
        <w:t>6</w:t>
      </w:r>
      <w:r w:rsidR="00E74748" w:rsidRPr="00E74748">
        <w:rPr>
          <w:rFonts w:ascii="Mitra" w:eastAsia="Mitra" w:hAnsi="Mitra" w:cs="B Nazanin"/>
          <w:color w:val="000000"/>
          <w:sz w:val="24"/>
          <w:szCs w:val="24"/>
          <w:rtl/>
        </w:rPr>
        <w:t xml:space="preserve"> ماه می باشد</w:t>
      </w:r>
      <w:r>
        <w:rPr>
          <w:rFonts w:ascii="Mitra" w:eastAsia="Mitra" w:hAnsi="Mitra" w:cs="B Nazanin" w:hint="cs"/>
          <w:color w:val="000000"/>
          <w:sz w:val="24"/>
          <w:szCs w:val="24"/>
          <w:rtl/>
        </w:rPr>
        <w:t>.</w:t>
      </w:r>
      <w:r w:rsidR="00E74748" w:rsidRPr="00E74748">
        <w:rPr>
          <w:rFonts w:ascii="Mitra" w:eastAsia="Mitra" w:hAnsi="Mitra" w:cs="B Nazanin"/>
          <w:color w:val="000000"/>
          <w:sz w:val="24"/>
          <w:szCs w:val="24"/>
          <w:rtl/>
        </w:rPr>
        <w:t xml:space="preserve"> در غیر این صورت صلاحیت فنی فرد مزبور توسط شبکه بهداشت مربوطه تأیید نخواهد شد ومراتب به اطلاع کارفرمای مربوطه رسانده خواهد شد . </w:t>
      </w:r>
    </w:p>
    <w:p w:rsidR="00E74748" w:rsidRPr="00E74748" w:rsidRDefault="00E74748" w:rsidP="00E74748">
      <w:pPr>
        <w:tabs>
          <w:tab w:val="right" w:pos="630"/>
        </w:tabs>
        <w:bidi/>
        <w:spacing w:after="0" w:line="360" w:lineRule="auto"/>
        <w:ind w:left="8" w:right="-13" w:hanging="8"/>
        <w:jc w:val="both"/>
        <w:rPr>
          <w:rFonts w:ascii="Calibri" w:eastAsia="Calibri" w:hAnsi="Calibri" w:cs="B Nazanin"/>
          <w:color w:val="000000"/>
          <w:sz w:val="24"/>
          <w:szCs w:val="24"/>
        </w:rPr>
      </w:pPr>
      <w:r w:rsidRPr="00E74748">
        <w:rPr>
          <w:rFonts w:ascii="Mitra" w:eastAsia="Mitra" w:hAnsi="Mitra" w:cs="B Nazanin"/>
          <w:b/>
          <w:bCs/>
          <w:color w:val="000000"/>
          <w:sz w:val="24"/>
          <w:szCs w:val="24"/>
          <w:rtl/>
        </w:rPr>
        <w:t xml:space="preserve">ماده </w:t>
      </w:r>
      <w:r>
        <w:rPr>
          <w:rFonts w:ascii="Mitra" w:eastAsia="Mitra" w:hAnsi="Mitra" w:cs="B Nazanin" w:hint="cs"/>
          <w:b/>
          <w:bCs/>
          <w:color w:val="000000"/>
          <w:sz w:val="24"/>
          <w:szCs w:val="24"/>
          <w:rtl/>
        </w:rPr>
        <w:t>13</w:t>
      </w:r>
      <w:r w:rsidRPr="00E74748">
        <w:rPr>
          <w:rFonts w:ascii="Mitra" w:eastAsia="Mitra" w:hAnsi="Mitra" w:cs="B Nazanin"/>
          <w:b/>
          <w:bCs/>
          <w:color w:val="000000"/>
          <w:sz w:val="24"/>
          <w:szCs w:val="24"/>
          <w:rtl/>
        </w:rPr>
        <w:t xml:space="preserve">- </w:t>
      </w:r>
      <w:r w:rsidRPr="00E74748">
        <w:rPr>
          <w:rFonts w:ascii="Mitra" w:eastAsia="Mitra" w:hAnsi="Mitra" w:cs="B Nazanin"/>
          <w:color w:val="000000"/>
          <w:sz w:val="24"/>
          <w:szCs w:val="24"/>
          <w:rtl/>
        </w:rPr>
        <w:t xml:space="preserve"> چنانچه قبل از پایان دو س ال عملکرد فرد تایید نگردد ص لاحیت ادامه کار به عنوان مس ئول بهداش ت حرفه ای را نخواهد داشت. </w:t>
      </w:r>
    </w:p>
    <w:p w:rsidR="00E74748" w:rsidRPr="00E74748" w:rsidRDefault="00E74748" w:rsidP="0059727D">
      <w:pPr>
        <w:tabs>
          <w:tab w:val="right" w:pos="630"/>
        </w:tabs>
        <w:bidi/>
        <w:spacing w:after="0" w:line="360" w:lineRule="auto"/>
        <w:ind w:left="8" w:right="-13" w:hanging="8"/>
        <w:jc w:val="both"/>
        <w:rPr>
          <w:rFonts w:ascii="Calibri" w:eastAsia="Calibri" w:hAnsi="Calibri" w:cs="B Nazanin"/>
          <w:color w:val="000000"/>
          <w:sz w:val="24"/>
          <w:szCs w:val="24"/>
        </w:rPr>
      </w:pPr>
      <w:r w:rsidRPr="00E74748">
        <w:rPr>
          <w:rFonts w:ascii="Mitra" w:eastAsia="Mitra" w:hAnsi="Mitra" w:cs="B Nazanin"/>
          <w:b/>
          <w:bCs/>
          <w:color w:val="000000"/>
          <w:sz w:val="24"/>
          <w:szCs w:val="24"/>
          <w:rtl/>
        </w:rPr>
        <w:t xml:space="preserve">ماده </w:t>
      </w:r>
      <w:r>
        <w:rPr>
          <w:rFonts w:ascii="Mitra" w:eastAsia="Mitra" w:hAnsi="Mitra" w:cs="B Nazanin" w:hint="cs"/>
          <w:b/>
          <w:bCs/>
          <w:color w:val="000000"/>
          <w:sz w:val="24"/>
          <w:szCs w:val="24"/>
          <w:rtl/>
        </w:rPr>
        <w:t>14</w:t>
      </w:r>
      <w:r w:rsidRPr="00E74748">
        <w:rPr>
          <w:rFonts w:ascii="Mitra" w:eastAsia="Mitra" w:hAnsi="Mitra" w:cs="B Nazanin"/>
          <w:b/>
          <w:bCs/>
          <w:color w:val="000000"/>
          <w:sz w:val="24"/>
          <w:szCs w:val="24"/>
          <w:rtl/>
        </w:rPr>
        <w:t>-</w:t>
      </w:r>
      <w:r w:rsidRPr="00E74748">
        <w:rPr>
          <w:rFonts w:ascii="Mitra" w:eastAsia="Mitra" w:hAnsi="Mitra" w:cs="B Nazanin"/>
          <w:color w:val="000000"/>
          <w:sz w:val="24"/>
          <w:szCs w:val="24"/>
          <w:rtl/>
        </w:rPr>
        <w:t xml:space="preserve"> در صئورت اعتراض متقاضئی به رد صئلاحیت فنی ، ملاک،  اعلام نظر نهایی و قطعی توسئط کار گروه </w:t>
      </w:r>
      <w:r w:rsidR="0059727D">
        <w:rPr>
          <w:rFonts w:ascii="Mitra" w:eastAsia="Mitra" w:hAnsi="Mitra" w:cs="B Nazanin" w:hint="cs"/>
          <w:color w:val="000000"/>
          <w:sz w:val="24"/>
          <w:szCs w:val="24"/>
          <w:rtl/>
        </w:rPr>
        <w:t xml:space="preserve">تخصصی </w:t>
      </w:r>
      <w:r w:rsidRPr="00E74748">
        <w:rPr>
          <w:rFonts w:ascii="Mitra" w:eastAsia="Mitra" w:hAnsi="Mitra" w:cs="B Nazanin"/>
          <w:color w:val="000000"/>
          <w:sz w:val="24"/>
          <w:szCs w:val="24"/>
          <w:rtl/>
        </w:rPr>
        <w:t xml:space="preserve">تشکیل شده در معاونت بهداشت دانشگاه/دانشکده مربوطه خواهد بود. </w:t>
      </w:r>
    </w:p>
    <w:p w:rsidR="00E74748" w:rsidRPr="00E74748" w:rsidRDefault="00E74748" w:rsidP="00E74748">
      <w:pPr>
        <w:tabs>
          <w:tab w:val="right" w:pos="630"/>
        </w:tabs>
        <w:bidi/>
        <w:spacing w:after="0" w:line="360" w:lineRule="auto"/>
        <w:ind w:left="155" w:hanging="10"/>
        <w:jc w:val="both"/>
        <w:rPr>
          <w:rFonts w:ascii="Calibri" w:eastAsia="Calibri" w:hAnsi="Calibri" w:cs="B Nazanin"/>
          <w:color w:val="000000"/>
          <w:sz w:val="24"/>
          <w:szCs w:val="24"/>
        </w:rPr>
      </w:pPr>
      <w:r w:rsidRPr="00E74748">
        <w:rPr>
          <w:rFonts w:ascii="Mitra" w:eastAsia="Mitra" w:hAnsi="Mitra" w:cs="B Nazanin"/>
          <w:color w:val="000000"/>
          <w:sz w:val="24"/>
          <w:szCs w:val="24"/>
          <w:rtl/>
        </w:rPr>
        <w:t xml:space="preserve">تبصره - اعضاء کارگروه تخصصی دانشگاه /دانشکده علوم پزشکی مربوطه عبارتند از: </w:t>
      </w:r>
    </w:p>
    <w:p w:rsidR="00E74748" w:rsidRPr="00E74748" w:rsidRDefault="00E74748" w:rsidP="00E74748">
      <w:pPr>
        <w:numPr>
          <w:ilvl w:val="0"/>
          <w:numId w:val="4"/>
        </w:numPr>
        <w:tabs>
          <w:tab w:val="right" w:pos="630"/>
        </w:tabs>
        <w:bidi/>
        <w:spacing w:after="0" w:line="360" w:lineRule="auto"/>
        <w:jc w:val="both"/>
        <w:rPr>
          <w:rFonts w:ascii="Calibri" w:eastAsia="Calibri" w:hAnsi="Calibri" w:cs="B Nazanin"/>
          <w:color w:val="000000"/>
          <w:sz w:val="24"/>
          <w:szCs w:val="24"/>
        </w:rPr>
      </w:pPr>
      <w:r w:rsidRPr="00E74748">
        <w:rPr>
          <w:rFonts w:ascii="Mitra" w:eastAsia="Mitra" w:hAnsi="Mitra" w:cs="B Nazanin"/>
          <w:color w:val="000000"/>
          <w:sz w:val="24"/>
          <w:szCs w:val="24"/>
          <w:rtl/>
        </w:rPr>
        <w:t>معاون بهداشت</w:t>
      </w:r>
      <w:r w:rsidRPr="00E74748">
        <w:rPr>
          <w:rFonts w:ascii="Arial" w:eastAsia="Arial" w:hAnsi="Arial" w:cs="B Nazanin"/>
          <w:color w:val="000000"/>
          <w:sz w:val="24"/>
          <w:szCs w:val="24"/>
          <w:rtl/>
        </w:rPr>
        <w:t xml:space="preserve"> </w:t>
      </w:r>
    </w:p>
    <w:p w:rsidR="00E74748" w:rsidRPr="00E74748" w:rsidRDefault="00E74748" w:rsidP="00E74748">
      <w:pPr>
        <w:numPr>
          <w:ilvl w:val="0"/>
          <w:numId w:val="4"/>
        </w:numPr>
        <w:tabs>
          <w:tab w:val="right" w:pos="630"/>
        </w:tabs>
        <w:bidi/>
        <w:spacing w:after="0" w:line="360" w:lineRule="auto"/>
        <w:jc w:val="both"/>
        <w:rPr>
          <w:rFonts w:ascii="Calibri" w:eastAsia="Calibri" w:hAnsi="Calibri" w:cs="B Nazanin"/>
          <w:color w:val="000000"/>
          <w:sz w:val="24"/>
          <w:szCs w:val="24"/>
        </w:rPr>
      </w:pPr>
      <w:r w:rsidRPr="00E74748">
        <w:rPr>
          <w:rFonts w:ascii="Mitra" w:eastAsia="Mitra" w:hAnsi="Mitra" w:cs="B Nazanin"/>
          <w:color w:val="000000"/>
          <w:sz w:val="24"/>
          <w:szCs w:val="24"/>
          <w:rtl/>
        </w:rPr>
        <w:t>مدیر/ رئیس سلامت محیط و کار</w:t>
      </w:r>
      <w:r w:rsidRPr="00E74748">
        <w:rPr>
          <w:rFonts w:ascii="Arial" w:eastAsia="Arial" w:hAnsi="Arial" w:cs="B Nazanin"/>
          <w:color w:val="000000"/>
          <w:sz w:val="24"/>
          <w:szCs w:val="24"/>
          <w:rtl/>
        </w:rPr>
        <w:t xml:space="preserve"> </w:t>
      </w:r>
    </w:p>
    <w:p w:rsidR="00E74748" w:rsidRPr="00E74748" w:rsidRDefault="00E74748" w:rsidP="00E74748">
      <w:pPr>
        <w:numPr>
          <w:ilvl w:val="0"/>
          <w:numId w:val="4"/>
        </w:numPr>
        <w:tabs>
          <w:tab w:val="right" w:pos="630"/>
        </w:tabs>
        <w:bidi/>
        <w:spacing w:after="0" w:line="360" w:lineRule="auto"/>
        <w:jc w:val="both"/>
        <w:rPr>
          <w:rFonts w:ascii="Calibri" w:eastAsia="Calibri" w:hAnsi="Calibri" w:cs="B Nazanin"/>
          <w:color w:val="000000"/>
          <w:sz w:val="24"/>
          <w:szCs w:val="24"/>
        </w:rPr>
      </w:pPr>
      <w:r w:rsidRPr="00E74748">
        <w:rPr>
          <w:rFonts w:ascii="Mitra" w:eastAsia="Mitra" w:hAnsi="Mitra" w:cs="B Nazanin"/>
          <w:color w:val="000000"/>
          <w:sz w:val="24"/>
          <w:szCs w:val="24"/>
          <w:rtl/>
        </w:rPr>
        <w:t>رئیس گروه بهداشت حرفه ای/ کارشناس مسئول بهداشت حرفه ای</w:t>
      </w:r>
      <w:r w:rsidRPr="00E74748">
        <w:rPr>
          <w:rFonts w:ascii="Arial" w:eastAsia="Arial" w:hAnsi="Arial" w:cs="B Nazanin"/>
          <w:color w:val="000000"/>
          <w:sz w:val="24"/>
          <w:szCs w:val="24"/>
          <w:rtl/>
        </w:rPr>
        <w:t xml:space="preserve"> </w:t>
      </w:r>
    </w:p>
    <w:p w:rsidR="00E74748" w:rsidRPr="00E74748" w:rsidRDefault="00E74748" w:rsidP="00E74748">
      <w:pPr>
        <w:numPr>
          <w:ilvl w:val="0"/>
          <w:numId w:val="4"/>
        </w:numPr>
        <w:tabs>
          <w:tab w:val="right" w:pos="630"/>
        </w:tabs>
        <w:bidi/>
        <w:spacing w:after="0" w:line="360" w:lineRule="auto"/>
        <w:jc w:val="both"/>
        <w:rPr>
          <w:rFonts w:ascii="Calibri" w:eastAsia="Calibri" w:hAnsi="Calibri" w:cs="B Nazanin"/>
          <w:color w:val="000000"/>
          <w:sz w:val="24"/>
          <w:szCs w:val="24"/>
        </w:rPr>
      </w:pPr>
      <w:r w:rsidRPr="00E74748">
        <w:rPr>
          <w:rFonts w:ascii="Mitra" w:eastAsia="Mitra" w:hAnsi="Mitra" w:cs="B Nazanin"/>
          <w:color w:val="000000"/>
          <w:sz w:val="24"/>
          <w:szCs w:val="24"/>
          <w:rtl/>
        </w:rPr>
        <w:t xml:space="preserve">یک نفر کارشناس حقوقی معرفی شده از دفتر حقوقی دانشگاه/دانشکده مربوطه </w:t>
      </w:r>
    </w:p>
    <w:p w:rsidR="00E74748" w:rsidRPr="00E74748" w:rsidRDefault="00E74748" w:rsidP="00943418">
      <w:pPr>
        <w:tabs>
          <w:tab w:val="right" w:pos="630"/>
        </w:tabs>
        <w:bidi/>
        <w:spacing w:after="0" w:line="360" w:lineRule="auto"/>
        <w:ind w:left="140" w:right="-13" w:hanging="140"/>
        <w:jc w:val="both"/>
        <w:rPr>
          <w:rFonts w:ascii="Calibri" w:eastAsia="Calibri" w:hAnsi="Calibri" w:cs="B Nazanin"/>
          <w:color w:val="000000"/>
          <w:sz w:val="24"/>
          <w:szCs w:val="24"/>
        </w:rPr>
      </w:pPr>
      <w:r w:rsidRPr="00E74748">
        <w:rPr>
          <w:rFonts w:ascii="Mitra" w:eastAsia="Mitra" w:hAnsi="Mitra" w:cs="B Nazanin"/>
          <w:b/>
          <w:bCs/>
          <w:color w:val="000000"/>
          <w:sz w:val="24"/>
          <w:szCs w:val="24"/>
          <w:rtl/>
        </w:rPr>
        <w:t xml:space="preserve">ماده </w:t>
      </w:r>
      <w:r>
        <w:rPr>
          <w:rFonts w:ascii="Mitra" w:eastAsia="Mitra" w:hAnsi="Mitra" w:cs="B Nazanin" w:hint="cs"/>
          <w:b/>
          <w:bCs/>
          <w:color w:val="000000"/>
          <w:sz w:val="24"/>
          <w:szCs w:val="24"/>
          <w:rtl/>
        </w:rPr>
        <w:t>15</w:t>
      </w:r>
      <w:r w:rsidRPr="00E74748">
        <w:rPr>
          <w:rFonts w:ascii="Mitra" w:eastAsia="Mitra" w:hAnsi="Mitra" w:cs="B Nazanin"/>
          <w:b/>
          <w:bCs/>
          <w:color w:val="000000"/>
          <w:sz w:val="24"/>
          <w:szCs w:val="24"/>
          <w:rtl/>
        </w:rPr>
        <w:t>-</w:t>
      </w:r>
      <w:r w:rsidRPr="00E74748">
        <w:rPr>
          <w:rFonts w:ascii="Mitra" w:eastAsia="Mitra" w:hAnsi="Mitra" w:cs="B Nazanin"/>
          <w:color w:val="000000"/>
          <w:sz w:val="24"/>
          <w:szCs w:val="24"/>
          <w:rtl/>
        </w:rPr>
        <w:t xml:space="preserve"> </w:t>
      </w:r>
      <w:r w:rsidR="00943418">
        <w:rPr>
          <w:rFonts w:ascii="Mitra" w:eastAsia="Mitra" w:hAnsi="Mitra" w:cs="B Nazanin" w:hint="cs"/>
          <w:color w:val="000000"/>
          <w:sz w:val="24"/>
          <w:szCs w:val="24"/>
          <w:rtl/>
        </w:rPr>
        <w:t>مسئول بهداشت</w:t>
      </w:r>
      <w:r w:rsidRPr="00E74748">
        <w:rPr>
          <w:rFonts w:ascii="Mitra" w:eastAsia="Mitra" w:hAnsi="Mitra" w:cs="B Nazanin"/>
          <w:color w:val="000000"/>
          <w:sz w:val="24"/>
          <w:szCs w:val="24"/>
          <w:rtl/>
        </w:rPr>
        <w:t xml:space="preserve"> حرفه ای کارگاه موظف اسئئت حد اقل یک ماه قبل از ترک کار مراتب را به کارفرما اطلاع داده وتااستقرار فرد جدید حداکثر تا دو ماه به کار خود در کارگاه ادامه دهد. </w:t>
      </w:r>
    </w:p>
    <w:p w:rsidR="00E74748" w:rsidRPr="00E74748" w:rsidRDefault="00E74748" w:rsidP="00E74748">
      <w:pPr>
        <w:tabs>
          <w:tab w:val="right" w:pos="630"/>
        </w:tabs>
        <w:bidi/>
        <w:spacing w:after="0" w:line="360" w:lineRule="auto"/>
        <w:ind w:left="8" w:right="-13" w:hanging="8"/>
        <w:jc w:val="both"/>
        <w:rPr>
          <w:rFonts w:ascii="Calibri" w:eastAsia="Calibri" w:hAnsi="Calibri" w:cs="B Nazanin"/>
          <w:color w:val="000000"/>
          <w:sz w:val="24"/>
          <w:szCs w:val="24"/>
        </w:rPr>
      </w:pPr>
      <w:r w:rsidRPr="00E74748">
        <w:rPr>
          <w:rFonts w:ascii="Mitra" w:eastAsia="Mitra" w:hAnsi="Mitra" w:cs="B Nazanin"/>
          <w:b/>
          <w:bCs/>
          <w:color w:val="000000"/>
          <w:sz w:val="24"/>
          <w:szCs w:val="24"/>
          <w:rtl/>
        </w:rPr>
        <w:t xml:space="preserve">ماده </w:t>
      </w:r>
      <w:r>
        <w:rPr>
          <w:rFonts w:ascii="Mitra" w:eastAsia="Mitra" w:hAnsi="Mitra" w:cs="B Nazanin" w:hint="cs"/>
          <w:b/>
          <w:bCs/>
          <w:color w:val="000000"/>
          <w:sz w:val="24"/>
          <w:szCs w:val="24"/>
          <w:rtl/>
        </w:rPr>
        <w:t>16</w:t>
      </w:r>
      <w:r w:rsidRPr="00E74748">
        <w:rPr>
          <w:rFonts w:ascii="Mitra" w:eastAsia="Mitra" w:hAnsi="Mitra" w:cs="B Nazanin"/>
          <w:b/>
          <w:bCs/>
          <w:color w:val="000000"/>
          <w:sz w:val="24"/>
          <w:szCs w:val="24"/>
          <w:rtl/>
        </w:rPr>
        <w:t>-</w:t>
      </w:r>
      <w:r w:rsidRPr="00E74748">
        <w:rPr>
          <w:rFonts w:ascii="Mitra" w:eastAsia="Mitra" w:hAnsi="Mitra" w:cs="B Nazanin"/>
          <w:color w:val="000000"/>
          <w:sz w:val="24"/>
          <w:szCs w:val="24"/>
          <w:rtl/>
        </w:rPr>
        <w:t xml:space="preserve"> کلیه دانش آموختگان بهداشت حرفه ای شاغل در وزارت بهداشت و موسسات تابعه آن که به عنوان بازرس یا همکار در فرآیند بازرسی همکاری دارند نمی توانند در کارگاه های مشمول این دستورالعمل به عنوان </w:t>
      </w:r>
      <w:r w:rsidRPr="00E74748">
        <w:rPr>
          <w:rFonts w:ascii="Times New Roman" w:eastAsia="Times New Roman" w:hAnsi="Times New Roman" w:cs="B Nazanin"/>
          <w:color w:val="000000"/>
          <w:sz w:val="24"/>
          <w:szCs w:val="24"/>
          <w:rtl/>
        </w:rPr>
        <w:t>"</w:t>
      </w:r>
      <w:r w:rsidRPr="00E74748">
        <w:rPr>
          <w:rFonts w:ascii="Mitra" w:eastAsia="Mitra" w:hAnsi="Mitra" w:cs="B Nazanin"/>
          <w:color w:val="000000"/>
          <w:sz w:val="24"/>
          <w:szCs w:val="24"/>
          <w:rtl/>
        </w:rPr>
        <w:t>مسئول بهداشت حرفه ای</w:t>
      </w:r>
      <w:r w:rsidRPr="00E74748">
        <w:rPr>
          <w:rFonts w:ascii="Times New Roman" w:eastAsia="Times New Roman" w:hAnsi="Times New Roman" w:cs="B Nazanin"/>
          <w:color w:val="000000"/>
          <w:sz w:val="24"/>
          <w:szCs w:val="24"/>
          <w:rtl/>
        </w:rPr>
        <w:t>"</w:t>
      </w:r>
      <w:r w:rsidRPr="00E74748">
        <w:rPr>
          <w:rFonts w:ascii="Mitra" w:eastAsia="Mitra" w:hAnsi="Mitra" w:cs="B Nazanin"/>
          <w:color w:val="000000"/>
          <w:sz w:val="24"/>
          <w:szCs w:val="24"/>
          <w:rtl/>
        </w:rPr>
        <w:t xml:space="preserve"> مشغول به کار گردند. </w:t>
      </w:r>
    </w:p>
    <w:p w:rsidR="00E74748" w:rsidRPr="00E74748" w:rsidRDefault="00E74748" w:rsidP="00E74748">
      <w:pPr>
        <w:tabs>
          <w:tab w:val="right" w:pos="630"/>
        </w:tabs>
        <w:bidi/>
        <w:spacing w:after="0" w:line="360" w:lineRule="auto"/>
        <w:ind w:left="8" w:right="-13" w:hanging="8"/>
        <w:jc w:val="both"/>
        <w:rPr>
          <w:rFonts w:ascii="Calibri" w:eastAsia="Calibri" w:hAnsi="Calibri" w:cs="B Nazanin"/>
          <w:color w:val="000000"/>
          <w:sz w:val="24"/>
          <w:szCs w:val="24"/>
        </w:rPr>
      </w:pPr>
      <w:r w:rsidRPr="00E74748">
        <w:rPr>
          <w:rFonts w:ascii="Mitra" w:eastAsia="Mitra" w:hAnsi="Mitra" w:cs="B Nazanin"/>
          <w:b/>
          <w:bCs/>
          <w:color w:val="000000"/>
          <w:sz w:val="24"/>
          <w:szCs w:val="24"/>
          <w:rtl/>
        </w:rPr>
        <w:t xml:space="preserve">ماده </w:t>
      </w:r>
      <w:r>
        <w:rPr>
          <w:rFonts w:ascii="Mitra" w:eastAsia="Mitra" w:hAnsi="Mitra" w:cs="B Nazanin" w:hint="cs"/>
          <w:b/>
          <w:bCs/>
          <w:color w:val="000000"/>
          <w:sz w:val="24"/>
          <w:szCs w:val="24"/>
          <w:rtl/>
        </w:rPr>
        <w:t>17</w:t>
      </w:r>
      <w:r w:rsidRPr="00E74748">
        <w:rPr>
          <w:rFonts w:ascii="Mitra" w:eastAsia="Mitra" w:hAnsi="Mitra" w:cs="B Nazanin"/>
          <w:b/>
          <w:bCs/>
          <w:color w:val="000000"/>
          <w:sz w:val="24"/>
          <w:szCs w:val="24"/>
          <w:rtl/>
        </w:rPr>
        <w:t>-</w:t>
      </w:r>
      <w:r w:rsidRPr="00E74748">
        <w:rPr>
          <w:rFonts w:ascii="Mitra" w:eastAsia="Mitra" w:hAnsi="Mitra" w:cs="B Nazanin"/>
          <w:color w:val="000000"/>
          <w:sz w:val="24"/>
          <w:szCs w:val="24"/>
          <w:rtl/>
        </w:rPr>
        <w:t xml:space="preserve"> نظارت بر حسن اجرای این دستورالعمل در کارگاه ها به عهده دانشگاه/ دانشکده های علوم پزشکی مربوطه بوده و نظارت عالی نیز بر عهده وزارت بهداشت، درمان و آموزش پزشکی می باشد. </w:t>
      </w:r>
    </w:p>
    <w:p w:rsidR="00E74748" w:rsidRPr="00E74748" w:rsidRDefault="00E74748" w:rsidP="00E74748">
      <w:pPr>
        <w:tabs>
          <w:tab w:val="right" w:pos="630"/>
        </w:tabs>
        <w:bidi/>
        <w:spacing w:after="0" w:line="360" w:lineRule="auto"/>
        <w:ind w:right="71"/>
        <w:jc w:val="both"/>
        <w:rPr>
          <w:rFonts w:ascii="Calibri" w:eastAsia="Calibri" w:hAnsi="Calibri" w:cs="B Nazanin"/>
          <w:color w:val="000000"/>
          <w:sz w:val="24"/>
          <w:szCs w:val="24"/>
        </w:rPr>
      </w:pPr>
    </w:p>
    <w:sectPr w:rsidR="00E74748" w:rsidRPr="00E74748" w:rsidSect="00E74748">
      <w:pgSz w:w="11906" w:h="16838" w:code="9"/>
      <w:pgMar w:top="1440" w:right="656"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Yagut">
    <w:altName w:val="Courier New"/>
    <w:charset w:val="B2"/>
    <w:family w:val="auto"/>
    <w:pitch w:val="variable"/>
    <w:sig w:usb0="00002000" w:usb1="80000000" w:usb2="00000008" w:usb3="00000000" w:csb0="00000040" w:csb1="00000000"/>
  </w:font>
  <w:font w:name="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20534"/>
    <w:multiLevelType w:val="hybridMultilevel"/>
    <w:tmpl w:val="909C2E2A"/>
    <w:lvl w:ilvl="0" w:tplc="50E24262">
      <w:start w:val="1"/>
      <w:numFmt w:val="bullet"/>
      <w:lvlText w:val="-"/>
      <w:lvlJc w:val="left"/>
      <w:pPr>
        <w:ind w:left="511"/>
      </w:pPr>
      <w:rPr>
        <w:rFonts w:ascii="Yagut" w:eastAsia="Yagut" w:hAnsi="Yagut" w:cs="Yagut"/>
        <w:b w:val="0"/>
        <w:i w:val="0"/>
        <w:strike w:val="0"/>
        <w:dstrike w:val="0"/>
        <w:color w:val="000000"/>
        <w:sz w:val="28"/>
        <w:szCs w:val="28"/>
        <w:u w:val="none" w:color="000000"/>
        <w:bdr w:val="none" w:sz="0" w:space="0" w:color="auto"/>
        <w:shd w:val="clear" w:color="auto" w:fill="auto"/>
        <w:vertAlign w:val="baseline"/>
      </w:rPr>
    </w:lvl>
    <w:lvl w:ilvl="1" w:tplc="3E3ACA7E">
      <w:start w:val="1"/>
      <w:numFmt w:val="bullet"/>
      <w:lvlText w:val="o"/>
      <w:lvlJc w:val="left"/>
      <w:pPr>
        <w:ind w:left="1222"/>
      </w:pPr>
      <w:rPr>
        <w:rFonts w:ascii="Yagut" w:eastAsia="Yagut" w:hAnsi="Yagut" w:cs="Yagut"/>
        <w:b w:val="0"/>
        <w:i w:val="0"/>
        <w:strike w:val="0"/>
        <w:dstrike w:val="0"/>
        <w:color w:val="000000"/>
        <w:sz w:val="28"/>
        <w:szCs w:val="28"/>
        <w:u w:val="none" w:color="000000"/>
        <w:bdr w:val="none" w:sz="0" w:space="0" w:color="auto"/>
        <w:shd w:val="clear" w:color="auto" w:fill="auto"/>
        <w:vertAlign w:val="baseline"/>
      </w:rPr>
    </w:lvl>
    <w:lvl w:ilvl="2" w:tplc="F266F9F4">
      <w:start w:val="1"/>
      <w:numFmt w:val="bullet"/>
      <w:lvlText w:val="▪"/>
      <w:lvlJc w:val="left"/>
      <w:pPr>
        <w:ind w:left="1942"/>
      </w:pPr>
      <w:rPr>
        <w:rFonts w:ascii="Yagut" w:eastAsia="Yagut" w:hAnsi="Yagut" w:cs="Yagut"/>
        <w:b w:val="0"/>
        <w:i w:val="0"/>
        <w:strike w:val="0"/>
        <w:dstrike w:val="0"/>
        <w:color w:val="000000"/>
        <w:sz w:val="28"/>
        <w:szCs w:val="28"/>
        <w:u w:val="none" w:color="000000"/>
        <w:bdr w:val="none" w:sz="0" w:space="0" w:color="auto"/>
        <w:shd w:val="clear" w:color="auto" w:fill="auto"/>
        <w:vertAlign w:val="baseline"/>
      </w:rPr>
    </w:lvl>
    <w:lvl w:ilvl="3" w:tplc="8C5AD7DE">
      <w:start w:val="1"/>
      <w:numFmt w:val="bullet"/>
      <w:lvlText w:val="•"/>
      <w:lvlJc w:val="left"/>
      <w:pPr>
        <w:ind w:left="2662"/>
      </w:pPr>
      <w:rPr>
        <w:rFonts w:ascii="Yagut" w:eastAsia="Yagut" w:hAnsi="Yagut" w:cs="Yagut"/>
        <w:b w:val="0"/>
        <w:i w:val="0"/>
        <w:strike w:val="0"/>
        <w:dstrike w:val="0"/>
        <w:color w:val="000000"/>
        <w:sz w:val="28"/>
        <w:szCs w:val="28"/>
        <w:u w:val="none" w:color="000000"/>
        <w:bdr w:val="none" w:sz="0" w:space="0" w:color="auto"/>
        <w:shd w:val="clear" w:color="auto" w:fill="auto"/>
        <w:vertAlign w:val="baseline"/>
      </w:rPr>
    </w:lvl>
    <w:lvl w:ilvl="4" w:tplc="01209570">
      <w:start w:val="1"/>
      <w:numFmt w:val="bullet"/>
      <w:lvlText w:val="o"/>
      <w:lvlJc w:val="left"/>
      <w:pPr>
        <w:ind w:left="3382"/>
      </w:pPr>
      <w:rPr>
        <w:rFonts w:ascii="Yagut" w:eastAsia="Yagut" w:hAnsi="Yagut" w:cs="Yagut"/>
        <w:b w:val="0"/>
        <w:i w:val="0"/>
        <w:strike w:val="0"/>
        <w:dstrike w:val="0"/>
        <w:color w:val="000000"/>
        <w:sz w:val="28"/>
        <w:szCs w:val="28"/>
        <w:u w:val="none" w:color="000000"/>
        <w:bdr w:val="none" w:sz="0" w:space="0" w:color="auto"/>
        <w:shd w:val="clear" w:color="auto" w:fill="auto"/>
        <w:vertAlign w:val="baseline"/>
      </w:rPr>
    </w:lvl>
    <w:lvl w:ilvl="5" w:tplc="53C2ACD6">
      <w:start w:val="1"/>
      <w:numFmt w:val="bullet"/>
      <w:lvlText w:val="▪"/>
      <w:lvlJc w:val="left"/>
      <w:pPr>
        <w:ind w:left="4102"/>
      </w:pPr>
      <w:rPr>
        <w:rFonts w:ascii="Yagut" w:eastAsia="Yagut" w:hAnsi="Yagut" w:cs="Yagut"/>
        <w:b w:val="0"/>
        <w:i w:val="0"/>
        <w:strike w:val="0"/>
        <w:dstrike w:val="0"/>
        <w:color w:val="000000"/>
        <w:sz w:val="28"/>
        <w:szCs w:val="28"/>
        <w:u w:val="none" w:color="000000"/>
        <w:bdr w:val="none" w:sz="0" w:space="0" w:color="auto"/>
        <w:shd w:val="clear" w:color="auto" w:fill="auto"/>
        <w:vertAlign w:val="baseline"/>
      </w:rPr>
    </w:lvl>
    <w:lvl w:ilvl="6" w:tplc="16FC119A">
      <w:start w:val="1"/>
      <w:numFmt w:val="bullet"/>
      <w:lvlText w:val="•"/>
      <w:lvlJc w:val="left"/>
      <w:pPr>
        <w:ind w:left="4822"/>
      </w:pPr>
      <w:rPr>
        <w:rFonts w:ascii="Yagut" w:eastAsia="Yagut" w:hAnsi="Yagut" w:cs="Yagut"/>
        <w:b w:val="0"/>
        <w:i w:val="0"/>
        <w:strike w:val="0"/>
        <w:dstrike w:val="0"/>
        <w:color w:val="000000"/>
        <w:sz w:val="28"/>
        <w:szCs w:val="28"/>
        <w:u w:val="none" w:color="000000"/>
        <w:bdr w:val="none" w:sz="0" w:space="0" w:color="auto"/>
        <w:shd w:val="clear" w:color="auto" w:fill="auto"/>
        <w:vertAlign w:val="baseline"/>
      </w:rPr>
    </w:lvl>
    <w:lvl w:ilvl="7" w:tplc="89367830">
      <w:start w:val="1"/>
      <w:numFmt w:val="bullet"/>
      <w:lvlText w:val="o"/>
      <w:lvlJc w:val="left"/>
      <w:pPr>
        <w:ind w:left="5542"/>
      </w:pPr>
      <w:rPr>
        <w:rFonts w:ascii="Yagut" w:eastAsia="Yagut" w:hAnsi="Yagut" w:cs="Yagut"/>
        <w:b w:val="0"/>
        <w:i w:val="0"/>
        <w:strike w:val="0"/>
        <w:dstrike w:val="0"/>
        <w:color w:val="000000"/>
        <w:sz w:val="28"/>
        <w:szCs w:val="28"/>
        <w:u w:val="none" w:color="000000"/>
        <w:bdr w:val="none" w:sz="0" w:space="0" w:color="auto"/>
        <w:shd w:val="clear" w:color="auto" w:fill="auto"/>
        <w:vertAlign w:val="baseline"/>
      </w:rPr>
    </w:lvl>
    <w:lvl w:ilvl="8" w:tplc="6A42CADE">
      <w:start w:val="1"/>
      <w:numFmt w:val="bullet"/>
      <w:lvlText w:val="▪"/>
      <w:lvlJc w:val="left"/>
      <w:pPr>
        <w:ind w:left="6262"/>
      </w:pPr>
      <w:rPr>
        <w:rFonts w:ascii="Yagut" w:eastAsia="Yagut" w:hAnsi="Yagut" w:cs="Yagut"/>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72E2CC0"/>
    <w:multiLevelType w:val="hybridMultilevel"/>
    <w:tmpl w:val="14EE543A"/>
    <w:lvl w:ilvl="0" w:tplc="8A44D4D2">
      <w:start w:val="48"/>
      <w:numFmt w:val="decimal"/>
      <w:lvlText w:val="%1."/>
      <w:lvlJc w:val="left"/>
      <w:pPr>
        <w:ind w:left="0"/>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1" w:tplc="FA9CC332">
      <w:start w:val="1"/>
      <w:numFmt w:val="lowerLetter"/>
      <w:lvlText w:val="%2"/>
      <w:lvlJc w:val="left"/>
      <w:pPr>
        <w:ind w:left="739"/>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2" w:tplc="0FD4AE3E">
      <w:start w:val="1"/>
      <w:numFmt w:val="lowerRoman"/>
      <w:lvlText w:val="%3"/>
      <w:lvlJc w:val="left"/>
      <w:pPr>
        <w:ind w:left="1459"/>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3" w:tplc="284C5844">
      <w:start w:val="1"/>
      <w:numFmt w:val="decimal"/>
      <w:lvlText w:val="%4"/>
      <w:lvlJc w:val="left"/>
      <w:pPr>
        <w:ind w:left="2179"/>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4" w:tplc="A422200E">
      <w:start w:val="1"/>
      <w:numFmt w:val="lowerLetter"/>
      <w:lvlText w:val="%5"/>
      <w:lvlJc w:val="left"/>
      <w:pPr>
        <w:ind w:left="2899"/>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5" w:tplc="01F46462">
      <w:start w:val="1"/>
      <w:numFmt w:val="lowerRoman"/>
      <w:lvlText w:val="%6"/>
      <w:lvlJc w:val="left"/>
      <w:pPr>
        <w:ind w:left="3619"/>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6" w:tplc="65469448">
      <w:start w:val="1"/>
      <w:numFmt w:val="decimal"/>
      <w:lvlText w:val="%7"/>
      <w:lvlJc w:val="left"/>
      <w:pPr>
        <w:ind w:left="4339"/>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7" w:tplc="FA8C532E">
      <w:start w:val="1"/>
      <w:numFmt w:val="lowerLetter"/>
      <w:lvlText w:val="%8"/>
      <w:lvlJc w:val="left"/>
      <w:pPr>
        <w:ind w:left="5059"/>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8" w:tplc="75F0D82A">
      <w:start w:val="1"/>
      <w:numFmt w:val="lowerRoman"/>
      <w:lvlText w:val="%9"/>
      <w:lvlJc w:val="left"/>
      <w:pPr>
        <w:ind w:left="5779"/>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A8B300A"/>
    <w:multiLevelType w:val="hybridMultilevel"/>
    <w:tmpl w:val="5BD0CF2A"/>
    <w:lvl w:ilvl="0" w:tplc="F2AAFF42">
      <w:start w:val="1"/>
      <w:numFmt w:val="decimal"/>
      <w:lvlText w:val="%1."/>
      <w:lvlJc w:val="left"/>
      <w:pPr>
        <w:ind w:left="566"/>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1" w:tplc="4E629404">
      <w:start w:val="1"/>
      <w:numFmt w:val="lowerLetter"/>
      <w:lvlText w:val="%2"/>
      <w:lvlJc w:val="left"/>
      <w:pPr>
        <w:ind w:left="1160"/>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2" w:tplc="D3F6082C">
      <w:start w:val="1"/>
      <w:numFmt w:val="lowerRoman"/>
      <w:lvlText w:val="%3"/>
      <w:lvlJc w:val="left"/>
      <w:pPr>
        <w:ind w:left="1880"/>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3" w:tplc="F9EECF52">
      <w:start w:val="1"/>
      <w:numFmt w:val="decimal"/>
      <w:lvlText w:val="%4"/>
      <w:lvlJc w:val="left"/>
      <w:pPr>
        <w:ind w:left="2600"/>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4" w:tplc="0F5E03F8">
      <w:start w:val="1"/>
      <w:numFmt w:val="lowerLetter"/>
      <w:lvlText w:val="%5"/>
      <w:lvlJc w:val="left"/>
      <w:pPr>
        <w:ind w:left="3320"/>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5" w:tplc="C0DE98C8">
      <w:start w:val="1"/>
      <w:numFmt w:val="lowerRoman"/>
      <w:lvlText w:val="%6"/>
      <w:lvlJc w:val="left"/>
      <w:pPr>
        <w:ind w:left="4040"/>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6" w:tplc="95AED8F8">
      <w:start w:val="1"/>
      <w:numFmt w:val="decimal"/>
      <w:lvlText w:val="%7"/>
      <w:lvlJc w:val="left"/>
      <w:pPr>
        <w:ind w:left="4760"/>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7" w:tplc="452E71E4">
      <w:start w:val="1"/>
      <w:numFmt w:val="lowerLetter"/>
      <w:lvlText w:val="%8"/>
      <w:lvlJc w:val="left"/>
      <w:pPr>
        <w:ind w:left="5480"/>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8" w:tplc="A98290A6">
      <w:start w:val="1"/>
      <w:numFmt w:val="lowerRoman"/>
      <w:lvlText w:val="%9"/>
      <w:lvlJc w:val="left"/>
      <w:pPr>
        <w:ind w:left="6200"/>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6E7F4A88"/>
    <w:multiLevelType w:val="hybridMultilevel"/>
    <w:tmpl w:val="2728822E"/>
    <w:lvl w:ilvl="0" w:tplc="7D1C42D0">
      <w:start w:val="32"/>
      <w:numFmt w:val="decimal"/>
      <w:lvlText w:val="%1."/>
      <w:lvlJc w:val="left"/>
      <w:pPr>
        <w:ind w:left="455"/>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1" w:tplc="8B98F0E6">
      <w:start w:val="1"/>
      <w:numFmt w:val="lowerLetter"/>
      <w:lvlText w:val="%2"/>
      <w:lvlJc w:val="left"/>
      <w:pPr>
        <w:ind w:left="1193"/>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2" w:tplc="2B12968A">
      <w:start w:val="1"/>
      <w:numFmt w:val="lowerRoman"/>
      <w:lvlText w:val="%3"/>
      <w:lvlJc w:val="left"/>
      <w:pPr>
        <w:ind w:left="1913"/>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3" w:tplc="B9B61E4C">
      <w:start w:val="1"/>
      <w:numFmt w:val="decimal"/>
      <w:lvlText w:val="%4"/>
      <w:lvlJc w:val="left"/>
      <w:pPr>
        <w:ind w:left="2633"/>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4" w:tplc="D15EA6E6">
      <w:start w:val="1"/>
      <w:numFmt w:val="lowerLetter"/>
      <w:lvlText w:val="%5"/>
      <w:lvlJc w:val="left"/>
      <w:pPr>
        <w:ind w:left="3353"/>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5" w:tplc="2EEA3F80">
      <w:start w:val="1"/>
      <w:numFmt w:val="lowerRoman"/>
      <w:lvlText w:val="%6"/>
      <w:lvlJc w:val="left"/>
      <w:pPr>
        <w:ind w:left="4073"/>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6" w:tplc="A6A6D4E6">
      <w:start w:val="1"/>
      <w:numFmt w:val="decimal"/>
      <w:lvlText w:val="%7"/>
      <w:lvlJc w:val="left"/>
      <w:pPr>
        <w:ind w:left="4793"/>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7" w:tplc="37C6EF60">
      <w:start w:val="1"/>
      <w:numFmt w:val="lowerLetter"/>
      <w:lvlText w:val="%8"/>
      <w:lvlJc w:val="left"/>
      <w:pPr>
        <w:ind w:left="5513"/>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lvl w:ilvl="8" w:tplc="FEC45BB4">
      <w:start w:val="1"/>
      <w:numFmt w:val="lowerRoman"/>
      <w:lvlText w:val="%9"/>
      <w:lvlJc w:val="left"/>
      <w:pPr>
        <w:ind w:left="6233"/>
      </w:pPr>
      <w:rPr>
        <w:rFonts w:ascii="Mitra" w:eastAsia="Mitra" w:hAnsi="Mitra" w:cs="Mitra"/>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748"/>
    <w:rsid w:val="00401803"/>
    <w:rsid w:val="0059727D"/>
    <w:rsid w:val="00597DEC"/>
    <w:rsid w:val="00943418"/>
    <w:rsid w:val="00B50B6E"/>
    <w:rsid w:val="00E747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B2861"/>
  <w15:chartTrackingRefBased/>
  <w15:docId w15:val="{6F7FC88F-0B68-4FA8-936C-667C373A5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E74748"/>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2023-07-09T15:04:00Z</dcterms:created>
  <dcterms:modified xsi:type="dcterms:W3CDTF">2023-07-09T15:06:00Z</dcterms:modified>
</cp:coreProperties>
</file>